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56054F" w14:textId="77777777" w:rsidR="00FD4A76" w:rsidRDefault="00FD4A76"/>
    <w:p w14:paraId="761697DD" w14:textId="77777777" w:rsidR="00641FB4" w:rsidRDefault="00FD4A76" w:rsidP="00641FB4">
      <w:pPr>
        <w:jc w:val="center"/>
        <w:rPr>
          <w:i/>
          <w:sz w:val="40"/>
        </w:rPr>
      </w:pPr>
      <w:r w:rsidRPr="00641FB4">
        <w:rPr>
          <w:i/>
          <w:sz w:val="40"/>
        </w:rPr>
        <w:t>“</w:t>
      </w:r>
      <w:r w:rsidR="004A6975">
        <w:rPr>
          <w:i/>
          <w:sz w:val="40"/>
        </w:rPr>
        <w:t>Professionals</w:t>
      </w:r>
      <w:r w:rsidRPr="00641FB4">
        <w:rPr>
          <w:i/>
          <w:sz w:val="40"/>
        </w:rPr>
        <w:t xml:space="preserve"> in the pharma industry now spend</w:t>
      </w:r>
    </w:p>
    <w:p w14:paraId="5BCCF644" w14:textId="77777777" w:rsidR="004A6975" w:rsidRPr="00641FB4" w:rsidRDefault="00FD4A76" w:rsidP="00641FB4">
      <w:pPr>
        <w:jc w:val="center"/>
        <w:rPr>
          <w:i/>
          <w:sz w:val="40"/>
        </w:rPr>
      </w:pPr>
      <w:r w:rsidRPr="00641FB4">
        <w:rPr>
          <w:b/>
          <w:i/>
          <w:sz w:val="40"/>
        </w:rPr>
        <w:t>40% of their working lives</w:t>
      </w:r>
      <w:r w:rsidRPr="00641FB4">
        <w:rPr>
          <w:i/>
          <w:sz w:val="40"/>
        </w:rPr>
        <w:t xml:space="preserve"> on </w:t>
      </w:r>
      <w:r w:rsidRPr="009832AF">
        <w:rPr>
          <w:b/>
          <w:i/>
          <w:sz w:val="40"/>
        </w:rPr>
        <w:t>copy review</w:t>
      </w:r>
      <w:r w:rsidRPr="00641FB4">
        <w:rPr>
          <w:i/>
          <w:sz w:val="40"/>
        </w:rPr>
        <w:t>.”</w:t>
      </w:r>
    </w:p>
    <w:p w14:paraId="611067A4" w14:textId="77777777" w:rsidR="0036766E" w:rsidRPr="00641FB4" w:rsidRDefault="009832AF" w:rsidP="00641FB4">
      <w:pPr>
        <w:pStyle w:val="ListParagraph"/>
        <w:numPr>
          <w:ilvl w:val="0"/>
          <w:numId w:val="1"/>
        </w:numPr>
        <w:jc w:val="center"/>
        <w:rPr>
          <w:i/>
        </w:rPr>
      </w:pPr>
      <w:r>
        <w:rPr>
          <w:i/>
        </w:rPr>
        <w:t>Pharma</w:t>
      </w:r>
      <w:r w:rsidR="0036766E" w:rsidRPr="00641FB4">
        <w:rPr>
          <w:i/>
        </w:rPr>
        <w:t>Review Benchmarking Study, 2014</w:t>
      </w:r>
    </w:p>
    <w:p w14:paraId="4D64EFB8" w14:textId="77777777" w:rsidR="00FD4A76" w:rsidRDefault="00FD4A76"/>
    <w:p w14:paraId="344D4A53" w14:textId="77777777" w:rsidR="00FD4A76" w:rsidRDefault="00FD4A76">
      <w:r>
        <w:t xml:space="preserve">PharmaReview is a medical and scientific copy review service for the pharmaceutical and medical </w:t>
      </w:r>
      <w:r w:rsidR="004A6975">
        <w:t xml:space="preserve">devices </w:t>
      </w:r>
      <w:r>
        <w:t>industries.</w:t>
      </w:r>
      <w:r w:rsidR="00641FB4">
        <w:t xml:space="preserve"> We quickly and accurately review your materials so your resources can be used more productively. We offer;</w:t>
      </w:r>
    </w:p>
    <w:p w14:paraId="14291BE3" w14:textId="77777777" w:rsidR="00FD4A76" w:rsidRDefault="00FD4A76">
      <w:r w:rsidRPr="00FD4A76">
        <w:rPr>
          <w:noProof/>
          <w:lang w:val="en-US"/>
        </w:rPr>
        <w:drawing>
          <wp:inline distT="0" distB="0" distL="0" distR="0" wp14:anchorId="7056C0B5" wp14:editId="4B2BC55B">
            <wp:extent cx="409575" cy="409575"/>
            <wp:effectExtent l="0" t="0" r="9525" b="9525"/>
            <wp:docPr id="3" name="Picture 3" descr="S:\Design\Stock\Web-UI-PSDs\Srin icon set\pngs\tic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:\Design\Stock\Web-UI-PSDs\Srin icon set\pngs\tick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13683">
        <w:t xml:space="preserve">Fast, cost effective and constructive </w:t>
      </w:r>
      <w:bookmarkStart w:id="0" w:name="_GoBack"/>
      <w:bookmarkEnd w:id="0"/>
      <w:r w:rsidR="00413683">
        <w:t xml:space="preserve">review </w:t>
      </w:r>
      <w:r w:rsidR="0036766E">
        <w:t>of promotional material</w:t>
      </w:r>
    </w:p>
    <w:p w14:paraId="081F7CC1" w14:textId="77777777" w:rsidR="00641FB4" w:rsidRDefault="0036766E" w:rsidP="00641FB4">
      <w:r w:rsidRPr="0036766E">
        <w:rPr>
          <w:noProof/>
          <w:lang w:val="en-US"/>
        </w:rPr>
        <w:drawing>
          <wp:inline distT="0" distB="0" distL="0" distR="0" wp14:anchorId="693F1996" wp14:editId="34C56E0D">
            <wp:extent cx="409575" cy="409575"/>
            <wp:effectExtent l="0" t="0" r="9525" b="9525"/>
            <wp:docPr id="4" name="Picture 4" descr="S:\Design\Stock\Web-UI-PSDs\Srin icon set\pngs\tic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S:\Design\Stock\Web-UI-PSDs\Srin icon set\pngs\tick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41FB4">
        <w:t>Rigorous checks to ensure</w:t>
      </w:r>
      <w:r w:rsidR="00641FB4" w:rsidRPr="00641FB4">
        <w:t xml:space="preserve"> </w:t>
      </w:r>
      <w:r w:rsidR="00641FB4">
        <w:t>scientific accuracy and ABPI compliance</w:t>
      </w:r>
    </w:p>
    <w:p w14:paraId="3B01AED0" w14:textId="77777777" w:rsidR="00641FB4" w:rsidRDefault="0036766E" w:rsidP="00641FB4">
      <w:r w:rsidRPr="0036766E">
        <w:rPr>
          <w:noProof/>
          <w:lang w:val="en-US"/>
        </w:rPr>
        <w:drawing>
          <wp:inline distT="0" distB="0" distL="0" distR="0" wp14:anchorId="151BCB68" wp14:editId="665710B9">
            <wp:extent cx="409575" cy="409575"/>
            <wp:effectExtent l="0" t="0" r="9525" b="9525"/>
            <wp:docPr id="5" name="Picture 5" descr="S:\Design\Stock\Web-UI-PSDs\Srin icon set\pngs\tic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:\Design\Stock\Web-UI-PSDs\Srin icon set\pngs\tick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41FB4">
        <w:t xml:space="preserve"> Full Zinc referencing</w:t>
      </w:r>
      <w:proofErr w:type="gramStart"/>
      <w:r w:rsidR="00641FB4">
        <w:t>;</w:t>
      </w:r>
      <w:proofErr w:type="gramEnd"/>
      <w:r w:rsidR="00641FB4">
        <w:t xml:space="preserve"> </w:t>
      </w:r>
      <w:r w:rsidR="004A6975">
        <w:t xml:space="preserve">we check that </w:t>
      </w:r>
      <w:r w:rsidR="00641FB4">
        <w:t xml:space="preserve">every claim is </w:t>
      </w:r>
      <w:r w:rsidR="000727CB">
        <w:t>supported</w:t>
      </w:r>
      <w:r w:rsidR="00641FB4">
        <w:t xml:space="preserve"> and accurately linked </w:t>
      </w:r>
    </w:p>
    <w:p w14:paraId="4A9C2BF7" w14:textId="77777777" w:rsidR="0036766E" w:rsidRDefault="0036766E">
      <w:r w:rsidRPr="0036766E">
        <w:rPr>
          <w:noProof/>
          <w:lang w:val="en-US"/>
        </w:rPr>
        <w:drawing>
          <wp:inline distT="0" distB="0" distL="0" distR="0" wp14:anchorId="35296F09" wp14:editId="11958058">
            <wp:extent cx="409575" cy="409575"/>
            <wp:effectExtent l="0" t="0" r="9525" b="9525"/>
            <wp:docPr id="7" name="Picture 7" descr="S:\Design\Stock\Web-UI-PSDs\Srin icon set\pngs\tic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S:\Design\Stock\Web-UI-PSDs\Srin icon set\pngs\tick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41FB4">
        <w:t xml:space="preserve">Strategic advice and benchmarking </w:t>
      </w:r>
      <w:r w:rsidR="009832AF">
        <w:t xml:space="preserve">of </w:t>
      </w:r>
      <w:r w:rsidR="00641FB4">
        <w:t>your internal review processes</w:t>
      </w:r>
    </w:p>
    <w:p w14:paraId="644F8ABB" w14:textId="77777777" w:rsidR="00FD4A76" w:rsidRDefault="00FD4A76"/>
    <w:p w14:paraId="5A8A0644" w14:textId="77777777" w:rsidR="009832AF" w:rsidRDefault="009832AF" w:rsidP="009832AF">
      <w:pPr>
        <w:jc w:val="center"/>
      </w:pPr>
      <w:r>
        <w:t>See how we can free up the time of your most scientifically able members of staff.</w:t>
      </w:r>
    </w:p>
    <w:p w14:paraId="7C1F52D7" w14:textId="77777777" w:rsidR="009832AF" w:rsidRDefault="009832AF" w:rsidP="009832AF">
      <w:pPr>
        <w:jc w:val="center"/>
      </w:pPr>
      <w:r>
        <w:t xml:space="preserve">Visit </w:t>
      </w:r>
      <w:hyperlink r:id="rId7" w:history="1">
        <w:r w:rsidRPr="00542589">
          <w:rPr>
            <w:rStyle w:val="Hyperlink"/>
          </w:rPr>
          <w:t>www.pharmareview.co.uk</w:t>
        </w:r>
      </w:hyperlink>
      <w:r w:rsidR="004A6975">
        <w:rPr>
          <w:rStyle w:val="Hyperlink"/>
        </w:rPr>
        <w:t xml:space="preserve"> or call </w:t>
      </w:r>
      <w:r w:rsidR="000727CB">
        <w:rPr>
          <w:rStyle w:val="Hyperlink"/>
        </w:rPr>
        <w:t>02081238474</w:t>
      </w:r>
    </w:p>
    <w:p w14:paraId="58B9F0C6" w14:textId="77777777" w:rsidR="009832AF" w:rsidRDefault="009832AF"/>
    <w:sectPr w:rsidR="009832A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B12E4"/>
    <w:multiLevelType w:val="hybridMultilevel"/>
    <w:tmpl w:val="90102614"/>
    <w:lvl w:ilvl="0" w:tplc="F482EA8C">
      <w:start w:val="782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A76"/>
    <w:rsid w:val="000727CB"/>
    <w:rsid w:val="00262D41"/>
    <w:rsid w:val="0036766E"/>
    <w:rsid w:val="00413683"/>
    <w:rsid w:val="004A6975"/>
    <w:rsid w:val="00641FB4"/>
    <w:rsid w:val="009832AF"/>
    <w:rsid w:val="00A65CB2"/>
    <w:rsid w:val="00B90D95"/>
    <w:rsid w:val="00FD4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7F3AB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1FB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832A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6975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697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1FB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832A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6975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697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hyperlink" Target="http://www.pharmareview.co.uk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123</Words>
  <Characters>705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Trigg</dc:creator>
  <cp:keywords/>
  <dc:description/>
  <cp:lastModifiedBy>Tessa Pugh</cp:lastModifiedBy>
  <cp:revision>3</cp:revision>
  <dcterms:created xsi:type="dcterms:W3CDTF">2015-04-02T15:57:00Z</dcterms:created>
  <dcterms:modified xsi:type="dcterms:W3CDTF">2015-04-07T10:19:00Z</dcterms:modified>
</cp:coreProperties>
</file>